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708" w:rsidRDefault="00E85097">
      <w:pPr>
        <w:pStyle w:val="Title"/>
        <w:tabs>
          <w:tab w:val="left" w:pos="16560"/>
          <w:tab w:val="left" w:pos="17280"/>
          <w:tab w:val="left" w:pos="18000"/>
          <w:tab w:val="left" w:pos="18720"/>
          <w:tab w:val="left" w:pos="19440"/>
        </w:tabs>
      </w:pPr>
      <w:r>
        <w:rPr>
          <w:noProof/>
          <w:lang w:val="en-US" w:eastAsia="en-US" w:bidi="ar-SA"/>
        </w:rPr>
        <w:drawing>
          <wp:anchor distT="0" distB="0" distL="0" distR="0" simplePos="0" relativeHeight="251660288" behindDoc="1" locked="0" layoutInCell="1" allowOverlap="1">
            <wp:simplePos x="0" y="0"/>
            <wp:positionH relativeFrom="margin">
              <wp:posOffset>-213360</wp:posOffset>
            </wp:positionH>
            <wp:positionV relativeFrom="paragraph">
              <wp:posOffset>0</wp:posOffset>
            </wp:positionV>
            <wp:extent cx="1079500" cy="1079500"/>
            <wp:effectExtent l="19050" t="0" r="25400" b="349250"/>
            <wp:wrapTight wrapText="bothSides">
              <wp:wrapPolygon edited="0">
                <wp:start x="0" y="0"/>
                <wp:lineTo x="-381" y="381"/>
                <wp:lineTo x="-381" y="28207"/>
                <wp:lineTo x="21727" y="28207"/>
                <wp:lineTo x="21727" y="6099"/>
                <wp:lineTo x="21346" y="381"/>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7" cstate="print"/>
                    <a:srcRect/>
                    <a:stretch>
                      <a:fillRect/>
                    </a:stretch>
                  </pic:blipFill>
                  <pic:spPr>
                    <a:xfrm>
                      <a:off x="0" y="0"/>
                      <a:ext cx="1079500" cy="10795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b w:val="0"/>
          <w:bCs w:val="0"/>
          <w:noProof/>
          <w:szCs w:val="32"/>
          <w:lang w:val="en-US" w:eastAsia="en-US" w:bidi="ar-SA"/>
        </w:rPr>
        <w:drawing>
          <wp:anchor distT="0" distB="0" distL="114300" distR="114300" simplePos="0" relativeHeight="251661312" behindDoc="1" locked="0" layoutInCell="1" allowOverlap="1">
            <wp:simplePos x="0" y="0"/>
            <wp:positionH relativeFrom="column">
              <wp:posOffset>5097145</wp:posOffset>
            </wp:positionH>
            <wp:positionV relativeFrom="paragraph">
              <wp:posOffset>0</wp:posOffset>
            </wp:positionV>
            <wp:extent cx="1133475" cy="1133475"/>
            <wp:effectExtent l="19050" t="0" r="28575" b="371475"/>
            <wp:wrapTight wrapText="bothSides">
              <wp:wrapPolygon edited="0">
                <wp:start x="0" y="0"/>
                <wp:lineTo x="-363" y="363"/>
                <wp:lineTo x="-363" y="28316"/>
                <wp:lineTo x="21782" y="28316"/>
                <wp:lineTo x="21782" y="5808"/>
                <wp:lineTo x="21418" y="363"/>
                <wp:lineTo x="214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133475" cy="11334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866708" w:rsidRDefault="00E85097">
      <w:pPr>
        <w:pStyle w:val="Title"/>
        <w:tabs>
          <w:tab w:val="left" w:pos="666"/>
          <w:tab w:val="center" w:pos="4680"/>
          <w:tab w:val="left" w:pos="16560"/>
          <w:tab w:val="left" w:pos="17280"/>
          <w:tab w:val="left" w:pos="18000"/>
          <w:tab w:val="left" w:pos="18720"/>
          <w:tab w:val="left" w:pos="19440"/>
        </w:tabs>
        <w:rPr>
          <w:rFonts w:ascii="Corbel" w:hAnsi="Corbel"/>
          <w:sz w:val="28"/>
          <w:szCs w:val="28"/>
        </w:rPr>
      </w:pPr>
      <w:r>
        <w:rPr>
          <w:rFonts w:ascii="Corbel" w:hAnsi="Corbel"/>
          <w:sz w:val="28"/>
          <w:szCs w:val="28"/>
        </w:rPr>
        <w:t>Healthy People, Healthy Communities:</w:t>
      </w:r>
    </w:p>
    <w:p w:rsidR="00866708" w:rsidRDefault="00E85097">
      <w:pPr>
        <w:pStyle w:val="Subtitle"/>
        <w:rPr>
          <w:rFonts w:ascii="Corbel" w:hAnsi="Corbel"/>
          <w:sz w:val="28"/>
          <w:szCs w:val="28"/>
        </w:rPr>
      </w:pPr>
      <w:r>
        <w:rPr>
          <w:rFonts w:ascii="Corbel" w:hAnsi="Corbel"/>
          <w:b/>
          <w:sz w:val="28"/>
          <w:szCs w:val="28"/>
        </w:rPr>
        <w:t>Pathways, Innovations and Outcomes</w:t>
      </w:r>
    </w:p>
    <w:p w:rsidR="00866708" w:rsidRDefault="00E85097">
      <w:pPr>
        <w:pStyle w:val="Title"/>
        <w:tabs>
          <w:tab w:val="left" w:pos="666"/>
          <w:tab w:val="center" w:pos="4680"/>
          <w:tab w:val="left" w:pos="16560"/>
          <w:tab w:val="left" w:pos="17280"/>
          <w:tab w:val="left" w:pos="18000"/>
          <w:tab w:val="left" w:pos="18720"/>
          <w:tab w:val="left" w:pos="19440"/>
        </w:tabs>
        <w:rPr>
          <w:rFonts w:ascii="Corbel" w:hAnsi="Corbel"/>
          <w:sz w:val="28"/>
          <w:szCs w:val="28"/>
        </w:rPr>
      </w:pPr>
      <w:r>
        <w:rPr>
          <w:rFonts w:ascii="Corbel" w:hAnsi="Corbel"/>
          <w:sz w:val="28"/>
          <w:szCs w:val="28"/>
        </w:rPr>
        <w:t>5</w:t>
      </w:r>
      <w:r>
        <w:rPr>
          <w:rFonts w:ascii="Corbel" w:hAnsi="Corbel"/>
          <w:sz w:val="28"/>
          <w:szCs w:val="28"/>
          <w:vertAlign w:val="superscript"/>
        </w:rPr>
        <w:t>th</w:t>
      </w:r>
      <w:r>
        <w:rPr>
          <w:rFonts w:ascii="Corbel" w:hAnsi="Corbel"/>
          <w:sz w:val="28"/>
          <w:szCs w:val="28"/>
        </w:rPr>
        <w:t xml:space="preserve"> International Conference on Global Health</w:t>
      </w:r>
    </w:p>
    <w:p w:rsidR="00866708" w:rsidRDefault="00E85097">
      <w:pPr>
        <w:pStyle w:val="Subtitle"/>
        <w:rPr>
          <w:rFonts w:ascii="Corbel" w:hAnsi="Corbel"/>
        </w:rPr>
      </w:pPr>
      <w:r>
        <w:rPr>
          <w:rFonts w:ascii="Corbel" w:hAnsi="Corbel"/>
        </w:rPr>
        <w:t>January 27-28, 2017</w:t>
      </w:r>
    </w:p>
    <w:p w:rsidR="00866708" w:rsidRDefault="00866708">
      <w:pPr>
        <w:rPr>
          <w:rFonts w:ascii="Corbel" w:hAnsi="Corbel"/>
          <w:b/>
          <w:color w:val="333333"/>
          <w:sz w:val="20"/>
          <w:szCs w:val="20"/>
          <w:shd w:val="clear" w:color="auto" w:fill="FFFFFF"/>
        </w:rPr>
      </w:pPr>
    </w:p>
    <w:p w:rsidR="00866708" w:rsidRDefault="00866708">
      <w:pPr>
        <w:rPr>
          <w:rFonts w:ascii="Corbel" w:hAnsi="Corbel"/>
          <w:b/>
          <w:color w:val="333333"/>
          <w:sz w:val="20"/>
          <w:szCs w:val="20"/>
          <w:shd w:val="clear" w:color="auto" w:fill="FFFFFF"/>
        </w:rPr>
      </w:pPr>
    </w:p>
    <w:p w:rsidR="00866708" w:rsidRDefault="00E85097">
      <w:pPr>
        <w:rPr>
          <w:rFonts w:ascii="Corbel" w:hAnsi="Corbel"/>
          <w:b/>
          <w:color w:val="333333"/>
          <w:sz w:val="20"/>
          <w:szCs w:val="20"/>
          <w:shd w:val="clear" w:color="auto" w:fill="FFFFFF"/>
        </w:rPr>
      </w:pPr>
      <w:r>
        <w:rPr>
          <w:rFonts w:ascii="Corbel" w:hAnsi="Corbel"/>
          <w:b/>
          <w:color w:val="333333"/>
          <w:sz w:val="20"/>
          <w:szCs w:val="20"/>
          <w:shd w:val="clear" w:color="auto" w:fill="FFFFFF"/>
        </w:rPr>
        <w:t xml:space="preserve">Dear </w:t>
      </w:r>
      <w:proofErr w:type="spellStart"/>
      <w:r w:rsidR="002D24E3">
        <w:rPr>
          <w:rFonts w:ascii="Corbel" w:hAnsi="Corbel"/>
          <w:b/>
          <w:color w:val="333333"/>
          <w:sz w:val="20"/>
          <w:szCs w:val="20"/>
          <w:shd w:val="clear" w:color="auto" w:fill="FFFFFF"/>
        </w:rPr>
        <w:t>Collegues</w:t>
      </w:r>
      <w:proofErr w:type="spellEnd"/>
      <w:r w:rsidR="002D24E3">
        <w:rPr>
          <w:rFonts w:ascii="Corbel" w:hAnsi="Corbel"/>
          <w:b/>
          <w:color w:val="333333"/>
          <w:sz w:val="20"/>
          <w:szCs w:val="20"/>
          <w:shd w:val="clear" w:color="auto" w:fill="FFFFFF"/>
        </w:rPr>
        <w:t>,</w:t>
      </w:r>
      <w:bookmarkStart w:id="0" w:name="_GoBack"/>
      <w:bookmarkEnd w:id="0"/>
    </w:p>
    <w:p w:rsidR="00866708" w:rsidRDefault="00E85097">
      <w:pPr>
        <w:jc w:val="both"/>
        <w:rPr>
          <w:rFonts w:ascii="Corbel" w:hAnsi="Corbel"/>
          <w:sz w:val="20"/>
          <w:szCs w:val="20"/>
        </w:rPr>
      </w:pPr>
      <w:r>
        <w:rPr>
          <w:rFonts w:ascii="Corbel" w:hAnsi="Corbel"/>
          <w:sz w:val="20"/>
          <w:szCs w:val="20"/>
          <w:shd w:val="clear" w:color="auto" w:fill="FFFFFF"/>
        </w:rPr>
        <w:t xml:space="preserve">We are happy to invite you and your colleagues for our upcoming </w:t>
      </w:r>
      <w:proofErr w:type="gramStart"/>
      <w:r>
        <w:rPr>
          <w:rFonts w:ascii="Corbel" w:hAnsi="Corbel"/>
          <w:sz w:val="20"/>
          <w:szCs w:val="20"/>
          <w:shd w:val="clear" w:color="auto" w:fill="FFFFFF"/>
        </w:rPr>
        <w:t>" 5</w:t>
      </w:r>
      <w:r>
        <w:rPr>
          <w:rFonts w:ascii="Corbel" w:hAnsi="Corbel"/>
          <w:sz w:val="20"/>
          <w:szCs w:val="20"/>
          <w:shd w:val="clear" w:color="auto" w:fill="FFFFFF"/>
          <w:vertAlign w:val="superscript"/>
        </w:rPr>
        <w:t>th</w:t>
      </w:r>
      <w:proofErr w:type="gramEnd"/>
      <w:r>
        <w:rPr>
          <w:rFonts w:ascii="Corbel" w:hAnsi="Corbel"/>
          <w:sz w:val="20"/>
          <w:szCs w:val="20"/>
          <w:shd w:val="clear" w:color="auto" w:fill="FFFFFF"/>
        </w:rPr>
        <w:t xml:space="preserve"> International Conference on Global Health". The conference will be held on the 27th to 28</w:t>
      </w:r>
      <w:r>
        <w:rPr>
          <w:rFonts w:ascii="Corbel" w:hAnsi="Corbel"/>
          <w:sz w:val="20"/>
          <w:szCs w:val="20"/>
          <w:shd w:val="clear" w:color="auto" w:fill="FFFFFF"/>
          <w:vertAlign w:val="superscript"/>
        </w:rPr>
        <w:t>th</w:t>
      </w:r>
      <w:r>
        <w:rPr>
          <w:rFonts w:ascii="Corbel" w:hAnsi="Corbel"/>
          <w:sz w:val="20"/>
          <w:szCs w:val="20"/>
          <w:shd w:val="clear" w:color="auto" w:fill="FFFFFF"/>
        </w:rPr>
        <w:t xml:space="preserve"> of January </w:t>
      </w:r>
      <w:proofErr w:type="gramStart"/>
      <w:r>
        <w:rPr>
          <w:rFonts w:ascii="Corbel" w:hAnsi="Corbel"/>
          <w:sz w:val="20"/>
          <w:szCs w:val="20"/>
          <w:shd w:val="clear" w:color="auto" w:fill="FFFFFF"/>
        </w:rPr>
        <w:t>2017  Philippines</w:t>
      </w:r>
      <w:proofErr w:type="gramEnd"/>
      <w:r>
        <w:rPr>
          <w:rFonts w:ascii="Corbel" w:hAnsi="Corbel"/>
          <w:sz w:val="20"/>
          <w:szCs w:val="20"/>
          <w:shd w:val="clear" w:color="auto" w:fill="FFFFFF"/>
        </w:rPr>
        <w:t>, Manila.</w:t>
      </w:r>
      <w:r>
        <w:rPr>
          <w:rStyle w:val="apple-converted-space"/>
          <w:rFonts w:ascii="Corbel" w:hAnsi="Corbel"/>
          <w:sz w:val="20"/>
          <w:szCs w:val="20"/>
          <w:shd w:val="clear" w:color="auto" w:fill="FFFFFF"/>
        </w:rPr>
        <w:t xml:space="preserve"> </w:t>
      </w:r>
      <w:r>
        <w:rPr>
          <w:rFonts w:ascii="Corbel" w:hAnsi="Corbel"/>
          <w:sz w:val="20"/>
          <w:szCs w:val="20"/>
        </w:rPr>
        <w:t>This Conference seeks to generate insights and to articulate viable courses of action for improving health system and building healthier communities.</w:t>
      </w:r>
      <w:r>
        <w:rPr>
          <w:rFonts w:ascii="Corbel" w:hAnsi="Corbel" w:cs="Courier New"/>
          <w:sz w:val="20"/>
          <w:szCs w:val="20"/>
        </w:rPr>
        <w:t xml:space="preserve"> The conference is calling for papers</w:t>
      </w:r>
      <w:r>
        <w:rPr>
          <w:rFonts w:ascii="Corbel" w:hAnsi="Corbel"/>
          <w:sz w:val="20"/>
          <w:szCs w:val="20"/>
        </w:rPr>
        <w:t>—theoretical, empirical, methodological, policy-based research, among others—that address one or more issues revolving around the identified themes:</w:t>
      </w:r>
    </w:p>
    <w:p w:rsidR="00866708" w:rsidRDefault="00E85097">
      <w:pPr>
        <w:spacing w:after="0" w:line="240" w:lineRule="auto"/>
        <w:ind w:firstLine="720"/>
        <w:jc w:val="both"/>
        <w:rPr>
          <w:rFonts w:ascii="Corbel" w:hAnsi="Corbel"/>
          <w:sz w:val="20"/>
          <w:szCs w:val="20"/>
        </w:rPr>
      </w:pPr>
      <w:r>
        <w:rPr>
          <w:rFonts w:ascii="Corbel" w:hAnsi="Corbel"/>
          <w:sz w:val="20"/>
          <w:szCs w:val="20"/>
        </w:rPr>
        <w:t>Safety and Well-being</w:t>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Lifestyles and Health Risks</w:t>
      </w:r>
    </w:p>
    <w:p w:rsidR="00866708" w:rsidRDefault="00E85097">
      <w:pPr>
        <w:spacing w:after="0" w:line="240" w:lineRule="auto"/>
        <w:jc w:val="both"/>
        <w:rPr>
          <w:rFonts w:ascii="Corbel" w:hAnsi="Corbel"/>
          <w:sz w:val="20"/>
          <w:szCs w:val="20"/>
        </w:rPr>
      </w:pPr>
      <w:r>
        <w:rPr>
          <w:rFonts w:ascii="Corbel" w:hAnsi="Corbel"/>
          <w:sz w:val="20"/>
          <w:szCs w:val="20"/>
        </w:rPr>
        <w:tab/>
        <w:t>Migration</w:t>
      </w:r>
      <w:r>
        <w:rPr>
          <w:rFonts w:ascii="Corbel" w:hAnsi="Corbel"/>
          <w:sz w:val="20"/>
          <w:szCs w:val="20"/>
        </w:rPr>
        <w:tab/>
      </w:r>
      <w:r>
        <w:rPr>
          <w:rFonts w:ascii="Corbel" w:hAnsi="Corbel"/>
          <w:sz w:val="20"/>
          <w:szCs w:val="20"/>
        </w:rPr>
        <w:tab/>
      </w:r>
      <w:r>
        <w:rPr>
          <w:rFonts w:ascii="Corbel" w:hAnsi="Corbel"/>
          <w:sz w:val="20"/>
          <w:szCs w:val="20"/>
        </w:rPr>
        <w:tab/>
        <w:t xml:space="preserve">                                   Violence and Disasters</w:t>
      </w:r>
    </w:p>
    <w:p w:rsidR="00866708" w:rsidRDefault="00E85097">
      <w:pPr>
        <w:spacing w:after="0" w:line="240" w:lineRule="auto"/>
        <w:jc w:val="both"/>
        <w:rPr>
          <w:rFonts w:ascii="Corbel" w:hAnsi="Corbel"/>
          <w:sz w:val="20"/>
          <w:szCs w:val="20"/>
        </w:rPr>
      </w:pPr>
      <w:r>
        <w:rPr>
          <w:rFonts w:ascii="Corbel" w:hAnsi="Corbel"/>
          <w:sz w:val="20"/>
          <w:szCs w:val="20"/>
        </w:rPr>
        <w:tab/>
      </w:r>
      <w:proofErr w:type="gramStart"/>
      <w:r>
        <w:rPr>
          <w:rFonts w:ascii="Corbel" w:hAnsi="Corbel"/>
          <w:sz w:val="20"/>
          <w:szCs w:val="20"/>
        </w:rPr>
        <w:t>e-Health</w:t>
      </w:r>
      <w:proofErr w:type="gramEnd"/>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Behavioral Change Communication</w:t>
      </w:r>
    </w:p>
    <w:p w:rsidR="00866708" w:rsidRDefault="00E85097">
      <w:pPr>
        <w:spacing w:after="0" w:line="240" w:lineRule="auto"/>
        <w:jc w:val="both"/>
        <w:rPr>
          <w:rFonts w:ascii="Corbel" w:hAnsi="Corbel"/>
          <w:sz w:val="20"/>
          <w:szCs w:val="20"/>
        </w:rPr>
      </w:pPr>
      <w:r>
        <w:rPr>
          <w:rFonts w:ascii="Corbel" w:hAnsi="Corbel"/>
          <w:sz w:val="20"/>
          <w:szCs w:val="20"/>
        </w:rPr>
        <w:tab/>
        <w:t>Climate Change</w:t>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Conflict and Health</w:t>
      </w:r>
    </w:p>
    <w:p w:rsidR="00866708" w:rsidRDefault="00E85097">
      <w:pPr>
        <w:spacing w:after="0" w:line="240" w:lineRule="auto"/>
        <w:jc w:val="both"/>
        <w:rPr>
          <w:rFonts w:ascii="Corbel" w:hAnsi="Corbel"/>
          <w:sz w:val="20"/>
          <w:szCs w:val="20"/>
        </w:rPr>
      </w:pPr>
      <w:r>
        <w:rPr>
          <w:rFonts w:ascii="Corbel" w:hAnsi="Corbel"/>
          <w:sz w:val="20"/>
          <w:szCs w:val="20"/>
        </w:rPr>
        <w:tab/>
        <w:t>Youth at Risk</w:t>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t>Ageing and Disability</w:t>
      </w:r>
    </w:p>
    <w:p w:rsidR="00866708" w:rsidRDefault="00E85097">
      <w:pPr>
        <w:spacing w:after="0" w:line="240" w:lineRule="auto"/>
        <w:jc w:val="both"/>
        <w:rPr>
          <w:rFonts w:ascii="Corbel" w:hAnsi="Corbel"/>
          <w:sz w:val="20"/>
          <w:szCs w:val="20"/>
        </w:rPr>
      </w:pPr>
      <w:r>
        <w:rPr>
          <w:rFonts w:ascii="Corbel" w:hAnsi="Corbel"/>
          <w:sz w:val="20"/>
          <w:szCs w:val="20"/>
        </w:rPr>
        <w:tab/>
        <w:t>Gender and Health</w:t>
      </w:r>
      <w:r>
        <w:rPr>
          <w:rFonts w:ascii="Corbel" w:hAnsi="Corbel"/>
          <w:sz w:val="20"/>
          <w:szCs w:val="20"/>
        </w:rPr>
        <w:tab/>
      </w:r>
      <w:r>
        <w:rPr>
          <w:rFonts w:ascii="Corbel" w:hAnsi="Corbel"/>
          <w:sz w:val="20"/>
          <w:szCs w:val="20"/>
        </w:rPr>
        <w:tab/>
      </w:r>
      <w:r>
        <w:rPr>
          <w:rFonts w:ascii="Corbel" w:hAnsi="Corbel"/>
          <w:sz w:val="20"/>
          <w:szCs w:val="20"/>
        </w:rPr>
        <w:tab/>
      </w:r>
      <w:r>
        <w:rPr>
          <w:rFonts w:ascii="Corbel" w:hAnsi="Corbel"/>
          <w:sz w:val="20"/>
          <w:szCs w:val="20"/>
        </w:rPr>
        <w:tab/>
      </w:r>
      <w:proofErr w:type="spellStart"/>
      <w:r>
        <w:rPr>
          <w:rFonts w:ascii="Corbel" w:hAnsi="Corbel"/>
          <w:sz w:val="20"/>
          <w:szCs w:val="20"/>
        </w:rPr>
        <w:t>Health</w:t>
      </w:r>
      <w:proofErr w:type="spellEnd"/>
      <w:r>
        <w:rPr>
          <w:rFonts w:ascii="Corbel" w:hAnsi="Corbel"/>
          <w:sz w:val="20"/>
          <w:szCs w:val="20"/>
        </w:rPr>
        <w:t xml:space="preserve"> Demography</w:t>
      </w:r>
    </w:p>
    <w:p w:rsidR="00866708" w:rsidRDefault="00E85097">
      <w:pPr>
        <w:spacing w:after="0" w:line="240" w:lineRule="auto"/>
        <w:jc w:val="both"/>
        <w:rPr>
          <w:rFonts w:ascii="Corbel" w:hAnsi="Corbel"/>
          <w:sz w:val="20"/>
          <w:szCs w:val="20"/>
        </w:rPr>
      </w:pPr>
      <w:r>
        <w:rPr>
          <w:rFonts w:ascii="Corbel" w:hAnsi="Corbel"/>
          <w:sz w:val="20"/>
          <w:szCs w:val="20"/>
        </w:rPr>
        <w:tab/>
        <w:t>Health Promotion and Health Communication</w:t>
      </w:r>
      <w:r>
        <w:rPr>
          <w:rFonts w:ascii="Corbel" w:hAnsi="Corbel"/>
          <w:sz w:val="20"/>
          <w:szCs w:val="20"/>
        </w:rPr>
        <w:tab/>
        <w:t>Health systems</w:t>
      </w:r>
    </w:p>
    <w:p w:rsidR="00866708" w:rsidRDefault="00E85097">
      <w:pPr>
        <w:spacing w:after="0" w:line="240" w:lineRule="auto"/>
        <w:jc w:val="both"/>
        <w:rPr>
          <w:rFonts w:ascii="Corbel" w:hAnsi="Corbel"/>
          <w:sz w:val="20"/>
          <w:szCs w:val="20"/>
        </w:rPr>
      </w:pPr>
      <w:r>
        <w:rPr>
          <w:rFonts w:ascii="Corbel" w:hAnsi="Corbel"/>
          <w:sz w:val="20"/>
          <w:szCs w:val="20"/>
        </w:rPr>
        <w:tab/>
        <w:t>Emerging and Neglected Diseases</w:t>
      </w:r>
      <w:r>
        <w:rPr>
          <w:rFonts w:ascii="Corbel" w:hAnsi="Corbel"/>
          <w:sz w:val="20"/>
          <w:szCs w:val="20"/>
        </w:rPr>
        <w:tab/>
      </w:r>
      <w:r>
        <w:rPr>
          <w:rFonts w:ascii="Corbel" w:hAnsi="Corbel"/>
          <w:sz w:val="20"/>
          <w:szCs w:val="20"/>
        </w:rPr>
        <w:tab/>
      </w:r>
      <w:r>
        <w:rPr>
          <w:rFonts w:ascii="Corbel" w:hAnsi="Corbel"/>
          <w:sz w:val="20"/>
          <w:szCs w:val="20"/>
        </w:rPr>
        <w:tab/>
        <w:t>Addiction and Behavioral Health</w:t>
      </w:r>
    </w:p>
    <w:p w:rsidR="00866708" w:rsidRDefault="00E85097">
      <w:pPr>
        <w:spacing w:after="0" w:line="240" w:lineRule="auto"/>
        <w:ind w:firstLine="720"/>
        <w:jc w:val="both"/>
        <w:rPr>
          <w:rFonts w:ascii="Corbel" w:hAnsi="Corbel"/>
          <w:sz w:val="20"/>
          <w:szCs w:val="20"/>
        </w:rPr>
      </w:pPr>
      <w:r>
        <w:rPr>
          <w:rFonts w:ascii="Corbel" w:hAnsi="Corbel"/>
          <w:sz w:val="20"/>
          <w:szCs w:val="20"/>
        </w:rPr>
        <w:t>Communicable and Non-communicable diseases</w:t>
      </w:r>
      <w:r>
        <w:rPr>
          <w:rFonts w:ascii="Corbel" w:hAnsi="Corbel"/>
          <w:sz w:val="20"/>
          <w:szCs w:val="20"/>
        </w:rPr>
        <w:tab/>
      </w:r>
      <w:r>
        <w:rPr>
          <w:rFonts w:ascii="Corbel" w:hAnsi="Corbel"/>
          <w:sz w:val="20"/>
          <w:szCs w:val="20"/>
        </w:rPr>
        <w:tab/>
      </w:r>
      <w:r>
        <w:rPr>
          <w:rFonts w:ascii="Corbel" w:hAnsi="Corbel"/>
          <w:sz w:val="20"/>
          <w:szCs w:val="20"/>
        </w:rPr>
        <w:tab/>
      </w:r>
    </w:p>
    <w:p w:rsidR="00866708" w:rsidRDefault="00E85097">
      <w:pPr>
        <w:rPr>
          <w:rFonts w:ascii="Corbel" w:hAnsi="Corbel"/>
          <w:sz w:val="20"/>
          <w:szCs w:val="20"/>
          <w:shd w:val="clear" w:color="auto" w:fill="FFFFFF"/>
        </w:rPr>
      </w:pPr>
      <w:r>
        <w:rPr>
          <w:rFonts w:ascii="Corbel" w:hAnsi="Corbel"/>
          <w:color w:val="333333"/>
          <w:sz w:val="20"/>
          <w:szCs w:val="20"/>
        </w:rPr>
        <w:br/>
      </w:r>
      <w:proofErr w:type="spellStart"/>
      <w:r>
        <w:rPr>
          <w:sz w:val="20"/>
          <w:szCs w:val="20"/>
        </w:rPr>
        <w:t>Sincerely</w:t>
      </w:r>
      <w:proofErr w:type="gramStart"/>
      <w:r>
        <w:rPr>
          <w:sz w:val="20"/>
          <w:szCs w:val="20"/>
        </w:rPr>
        <w:t>,</w:t>
      </w:r>
      <w:r>
        <w:rPr>
          <w:rFonts w:ascii="Corbel" w:hAnsi="Corbel"/>
          <w:sz w:val="20"/>
          <w:szCs w:val="20"/>
          <w:shd w:val="clear" w:color="auto" w:fill="FFFFFF"/>
        </w:rPr>
        <w:t>Likewise</w:t>
      </w:r>
      <w:proofErr w:type="spellEnd"/>
      <w:proofErr w:type="gramEnd"/>
      <w:r>
        <w:rPr>
          <w:rFonts w:ascii="Corbel" w:hAnsi="Corbel"/>
          <w:sz w:val="20"/>
          <w:szCs w:val="20"/>
          <w:shd w:val="clear" w:color="auto" w:fill="FFFFFF"/>
        </w:rPr>
        <w:t xml:space="preserve">, this annual conference is one of the program that brings  together the experts once in a year to share  theories,  ideas and issues. It also helped us in developing healthy and positive associations with each other. We have experience remarkable benefit from previous conferences, and we all help each other to promote the cooperative approach in our discipline. In </w:t>
      </w:r>
      <w:proofErr w:type="gramStart"/>
      <w:r>
        <w:rPr>
          <w:rFonts w:ascii="Corbel" w:hAnsi="Corbel"/>
          <w:sz w:val="20"/>
          <w:szCs w:val="20"/>
          <w:shd w:val="clear" w:color="auto" w:fill="FFFFFF"/>
        </w:rPr>
        <w:t>this  5th</w:t>
      </w:r>
      <w:proofErr w:type="gramEnd"/>
      <w:r>
        <w:rPr>
          <w:rFonts w:ascii="Corbel" w:hAnsi="Corbel"/>
          <w:sz w:val="20"/>
          <w:szCs w:val="20"/>
          <w:shd w:val="clear" w:color="auto" w:fill="FFFFFF"/>
        </w:rPr>
        <w:t xml:space="preserve"> annual conference, we expect about 400 participants from different countries.</w:t>
      </w:r>
      <w:r>
        <w:rPr>
          <w:rStyle w:val="apple-converted-space"/>
          <w:rFonts w:ascii="Corbel" w:hAnsi="Corbel"/>
          <w:sz w:val="20"/>
          <w:szCs w:val="20"/>
          <w:shd w:val="clear" w:color="auto" w:fill="FFFFFF"/>
        </w:rPr>
        <w:t> </w:t>
      </w:r>
      <w:r>
        <w:rPr>
          <w:rFonts w:ascii="Corbel" w:hAnsi="Corbel"/>
          <w:sz w:val="20"/>
          <w:szCs w:val="20"/>
          <w:shd w:val="clear" w:color="auto" w:fill="FFFFFF"/>
        </w:rPr>
        <w:t>We hope that you could attend the conference.</w:t>
      </w:r>
    </w:p>
    <w:p w:rsidR="00866708" w:rsidRDefault="00E85097">
      <w:pPr>
        <w:jc w:val="both"/>
        <w:rPr>
          <w:rFonts w:ascii="Corbel" w:hAnsi="Corbel"/>
          <w:sz w:val="20"/>
          <w:szCs w:val="20"/>
          <w:shd w:val="clear" w:color="auto" w:fill="FFFFFF"/>
        </w:rPr>
      </w:pPr>
      <w:r>
        <w:rPr>
          <w:rFonts w:ascii="Corbel" w:eastAsia="Times New Roman" w:hAnsi="Corbel" w:cs="Courier New"/>
          <w:sz w:val="20"/>
          <w:szCs w:val="20"/>
          <w:lang w:eastAsia="en-PH"/>
        </w:rPr>
        <w:t xml:space="preserve">To further give you an information about the conference, a registration fee of </w:t>
      </w:r>
      <w:r>
        <w:rPr>
          <w:rFonts w:ascii="Corbel" w:eastAsia="Times New Roman" w:hAnsi="Corbel" w:cs="Courier New"/>
          <w:sz w:val="20"/>
          <w:szCs w:val="20"/>
          <w:lang w:val="en-US" w:eastAsia="en-PH"/>
        </w:rPr>
        <w:t>4</w:t>
      </w:r>
      <w:r>
        <w:rPr>
          <w:rFonts w:ascii="Corbel" w:eastAsia="Times New Roman" w:hAnsi="Corbel" w:cs="Courier New"/>
          <w:sz w:val="20"/>
          <w:szCs w:val="20"/>
          <w:lang w:eastAsia="en-PH"/>
        </w:rPr>
        <w:t>,000.00 for</w:t>
      </w:r>
      <w:r>
        <w:rPr>
          <w:rFonts w:ascii="Corbel" w:eastAsia="Times New Roman" w:hAnsi="Corbel" w:cs="Courier New"/>
          <w:sz w:val="20"/>
          <w:szCs w:val="20"/>
          <w:lang w:val="en-US" w:eastAsia="en-PH"/>
        </w:rPr>
        <w:t xml:space="preserve"> </w:t>
      </w:r>
      <w:r>
        <w:rPr>
          <w:rFonts w:ascii="Corbel" w:eastAsia="Times New Roman" w:hAnsi="Corbel" w:cs="Courier New"/>
          <w:sz w:val="20"/>
          <w:szCs w:val="20"/>
          <w:lang w:eastAsia="en-PH"/>
        </w:rPr>
        <w:t>professional participant</w:t>
      </w:r>
      <w:r>
        <w:rPr>
          <w:rFonts w:ascii="Corbel" w:eastAsia="Times New Roman" w:hAnsi="Corbel" w:cs="Courier New"/>
          <w:sz w:val="20"/>
          <w:szCs w:val="20"/>
          <w:lang w:val="en-US" w:eastAsia="en-PH"/>
        </w:rPr>
        <w:t xml:space="preserve">, </w:t>
      </w:r>
      <w:r>
        <w:rPr>
          <w:rFonts w:ascii="Corbel" w:eastAsia="Times New Roman" w:hAnsi="Corbel" w:cs="Courier New"/>
          <w:sz w:val="20"/>
          <w:szCs w:val="20"/>
          <w:lang w:eastAsia="en-PH"/>
        </w:rPr>
        <w:t xml:space="preserve">P3,500 for </w:t>
      </w:r>
      <w:r>
        <w:rPr>
          <w:rFonts w:ascii="Corbel" w:eastAsia="Times New Roman" w:hAnsi="Corbel" w:cs="Courier New"/>
          <w:sz w:val="20"/>
          <w:szCs w:val="20"/>
          <w:lang w:val="en-US" w:eastAsia="en-PH"/>
        </w:rPr>
        <w:t xml:space="preserve">graduate students and P1,500 for undergraduate student </w:t>
      </w:r>
      <w:r>
        <w:rPr>
          <w:rFonts w:ascii="Corbel" w:eastAsia="Times New Roman" w:hAnsi="Corbel" w:cs="Courier New"/>
          <w:sz w:val="20"/>
          <w:szCs w:val="20"/>
          <w:lang w:eastAsia="en-PH"/>
        </w:rPr>
        <w:t>to cover meals and snacks and conference kit. There is some support for attendees, especially for graduate students without external support. </w:t>
      </w:r>
    </w:p>
    <w:p w:rsidR="00866708" w:rsidRDefault="00E85097">
      <w:pPr>
        <w:rPr>
          <w:b/>
          <w:sz w:val="20"/>
          <w:szCs w:val="20"/>
        </w:rPr>
      </w:pPr>
      <w:r>
        <w:rPr>
          <w:sz w:val="20"/>
          <w:szCs w:val="20"/>
          <w:shd w:val="clear" w:color="auto" w:fill="FFFFFF"/>
        </w:rPr>
        <w:t xml:space="preserve">I look forward hearing from </w:t>
      </w:r>
      <w:proofErr w:type="gramStart"/>
      <w:r>
        <w:rPr>
          <w:sz w:val="20"/>
          <w:szCs w:val="20"/>
          <w:shd w:val="clear" w:color="auto" w:fill="FFFFFF"/>
        </w:rPr>
        <w:t>you  and</w:t>
      </w:r>
      <w:proofErr w:type="gramEnd"/>
      <w:r>
        <w:rPr>
          <w:sz w:val="20"/>
          <w:szCs w:val="20"/>
          <w:shd w:val="clear" w:color="auto" w:fill="FFFFFF"/>
        </w:rPr>
        <w:t xml:space="preserve"> we welcome question regarding the  conference .</w:t>
      </w:r>
      <w:r>
        <w:rPr>
          <w:sz w:val="20"/>
          <w:szCs w:val="20"/>
        </w:rPr>
        <w:br/>
      </w:r>
      <w:r>
        <w:rPr>
          <w:noProof/>
          <w:sz w:val="20"/>
          <w:szCs w:val="20"/>
          <w:lang w:val="en-US"/>
        </w:rPr>
        <w:drawing>
          <wp:anchor distT="0" distB="0" distL="0" distR="0" simplePos="0" relativeHeight="251667456" behindDoc="1" locked="0" layoutInCell="1" allowOverlap="1">
            <wp:simplePos x="0" y="0"/>
            <wp:positionH relativeFrom="margin">
              <wp:posOffset>0</wp:posOffset>
            </wp:positionH>
            <wp:positionV relativeFrom="line">
              <wp:posOffset>304165</wp:posOffset>
            </wp:positionV>
            <wp:extent cx="1374775" cy="379095"/>
            <wp:effectExtent l="0" t="0" r="0" b="1905"/>
            <wp:wrapSquare wrapText="bothSides"/>
            <wp:docPr id="3" name="Picture 3" descr="A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descrip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374775" cy="379095"/>
                    </a:xfrm>
                    <a:prstGeom prst="rect">
                      <a:avLst/>
                    </a:prstGeom>
                    <a:noFill/>
                  </pic:spPr>
                </pic:pic>
              </a:graphicData>
            </a:graphic>
          </wp:anchor>
        </w:drawing>
      </w:r>
    </w:p>
    <w:p w:rsidR="00866708" w:rsidRDefault="00866708">
      <w:pPr>
        <w:spacing w:after="0" w:line="240" w:lineRule="auto"/>
        <w:rPr>
          <w:b/>
          <w:sz w:val="20"/>
          <w:szCs w:val="20"/>
        </w:rPr>
      </w:pPr>
    </w:p>
    <w:p w:rsidR="00866708" w:rsidRDefault="00866708">
      <w:pPr>
        <w:spacing w:after="0" w:line="240" w:lineRule="auto"/>
        <w:rPr>
          <w:b/>
          <w:sz w:val="20"/>
          <w:szCs w:val="20"/>
        </w:rPr>
      </w:pPr>
    </w:p>
    <w:p w:rsidR="00866708" w:rsidRDefault="00866708">
      <w:pPr>
        <w:spacing w:after="0" w:line="240" w:lineRule="auto"/>
        <w:rPr>
          <w:b/>
          <w:sz w:val="20"/>
          <w:szCs w:val="20"/>
        </w:rPr>
      </w:pPr>
    </w:p>
    <w:p w:rsidR="00866708" w:rsidRDefault="00E85097">
      <w:pPr>
        <w:spacing w:after="0" w:line="240" w:lineRule="auto"/>
        <w:rPr>
          <w:b/>
          <w:sz w:val="20"/>
          <w:szCs w:val="20"/>
        </w:rPr>
      </w:pPr>
      <w:r>
        <w:rPr>
          <w:b/>
          <w:sz w:val="20"/>
          <w:szCs w:val="20"/>
        </w:rPr>
        <w:t>MA. TERESA G. DE GUZMAN, PhD</w:t>
      </w:r>
    </w:p>
    <w:p w:rsidR="00866708" w:rsidRDefault="00E85097">
      <w:pPr>
        <w:spacing w:after="0" w:line="240" w:lineRule="auto"/>
        <w:rPr>
          <w:sz w:val="20"/>
          <w:szCs w:val="20"/>
        </w:rPr>
      </w:pPr>
      <w:r>
        <w:rPr>
          <w:sz w:val="20"/>
          <w:szCs w:val="20"/>
        </w:rPr>
        <w:t>Department Chairperson</w:t>
      </w:r>
    </w:p>
    <w:p w:rsidR="00866708" w:rsidRDefault="00E85097">
      <w:pPr>
        <w:spacing w:after="0" w:line="240" w:lineRule="auto"/>
        <w:rPr>
          <w:sz w:val="20"/>
          <w:szCs w:val="20"/>
        </w:rPr>
      </w:pPr>
      <w:r>
        <w:rPr>
          <w:sz w:val="20"/>
          <w:szCs w:val="20"/>
        </w:rPr>
        <w:t>Department of Behavioral Sciences</w:t>
      </w:r>
    </w:p>
    <w:p w:rsidR="00866708" w:rsidRDefault="00E85097">
      <w:pPr>
        <w:spacing w:after="0" w:line="240" w:lineRule="auto"/>
        <w:rPr>
          <w:sz w:val="24"/>
          <w:szCs w:val="24"/>
        </w:rPr>
      </w:pPr>
      <w:r>
        <w:rPr>
          <w:sz w:val="20"/>
          <w:szCs w:val="20"/>
        </w:rPr>
        <w:t>University of the Philippines, Manila</w:t>
      </w:r>
    </w:p>
    <w:sectPr w:rsidR="008667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MS PMincho"/>
    <w:charset w:val="80"/>
    <w:family w:val="roman"/>
    <w:pitch w:val="default"/>
  </w:font>
  <w:font w:name="DejaVu Sans">
    <w:altName w:val="MS Mincho"/>
    <w:panose1 w:val="020B0603030804020204"/>
    <w:charset w:val="00"/>
    <w:family w:val="swiss"/>
    <w:pitch w:val="variable"/>
    <w:sig w:usb0="E7000EFF" w:usb1="5200F5FF" w:usb2="0A242021" w:usb3="00000000" w:csb0="000001BF" w:csb1="00000000"/>
  </w:font>
  <w:font w:name="Lohit Hindi">
    <w:altName w:val="MS Mincho"/>
    <w:charset w:val="80"/>
    <w:family w:val="auto"/>
    <w:pitch w:val="default"/>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CED"/>
    <w:rsid w:val="000D6819"/>
    <w:rsid w:val="001623D9"/>
    <w:rsid w:val="002D24E3"/>
    <w:rsid w:val="00357FB9"/>
    <w:rsid w:val="00394980"/>
    <w:rsid w:val="003A5F44"/>
    <w:rsid w:val="003F47A5"/>
    <w:rsid w:val="004233B8"/>
    <w:rsid w:val="00470A50"/>
    <w:rsid w:val="004F4086"/>
    <w:rsid w:val="005A6CC4"/>
    <w:rsid w:val="00601548"/>
    <w:rsid w:val="00774BC3"/>
    <w:rsid w:val="008634C1"/>
    <w:rsid w:val="00866708"/>
    <w:rsid w:val="0087028E"/>
    <w:rsid w:val="008735BB"/>
    <w:rsid w:val="008762D1"/>
    <w:rsid w:val="008948AE"/>
    <w:rsid w:val="008A7C04"/>
    <w:rsid w:val="0093505A"/>
    <w:rsid w:val="00A25EA6"/>
    <w:rsid w:val="00A61E12"/>
    <w:rsid w:val="00AE1CE2"/>
    <w:rsid w:val="00C22571"/>
    <w:rsid w:val="00CD10F6"/>
    <w:rsid w:val="00CE5673"/>
    <w:rsid w:val="00D15912"/>
    <w:rsid w:val="00DB786A"/>
    <w:rsid w:val="00E238BA"/>
    <w:rsid w:val="00E34C58"/>
    <w:rsid w:val="00E47B4F"/>
    <w:rsid w:val="00E7658C"/>
    <w:rsid w:val="00E85097"/>
    <w:rsid w:val="00E85FB8"/>
    <w:rsid w:val="00ED58B9"/>
    <w:rsid w:val="00FA7CED"/>
    <w:rsid w:val="1CD81526"/>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uppressAutoHyphens/>
      <w:spacing w:after="120" w:line="240" w:lineRule="auto"/>
    </w:pPr>
    <w:rPr>
      <w:rFonts w:ascii="Liberation Serif" w:eastAsia="DejaVu Sans" w:hAnsi="Liberation Serif" w:cs="Lohit Hindi"/>
      <w:kern w:val="1"/>
      <w:sz w:val="24"/>
      <w:szCs w:val="24"/>
      <w:lang w:eastAsia="hi-IN" w:bidi="hi-IN"/>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Subtitle">
    <w:name w:val="Subtitle"/>
    <w:basedOn w:val="Normal"/>
    <w:next w:val="BodyText"/>
    <w:link w:val="SubtitleChar"/>
    <w:qFormat/>
    <w:pPr>
      <w:widowControl w:val="0"/>
      <w:spacing w:after="0" w:line="240" w:lineRule="auto"/>
      <w:jc w:val="center"/>
    </w:pPr>
    <w:rPr>
      <w:rFonts w:ascii="Times New Roman" w:eastAsia="DejaVu Sans" w:hAnsi="Times New Roman" w:cs="Lohit Hindi"/>
      <w:kern w:val="1"/>
      <w:sz w:val="24"/>
      <w:szCs w:val="20"/>
      <w:lang w:eastAsia="hi-IN" w:bidi="hi-IN"/>
    </w:rPr>
  </w:style>
  <w:style w:type="paragraph" w:styleId="Title">
    <w:name w:val="Title"/>
    <w:basedOn w:val="Normal"/>
    <w:next w:val="Subtitle"/>
    <w:link w:val="TitleChar"/>
    <w:qFormat/>
    <w:pPr>
      <w:widowControl w:val="0"/>
      <w:spacing w:after="0" w:line="240" w:lineRule="auto"/>
      <w:jc w:val="center"/>
    </w:pPr>
    <w:rPr>
      <w:rFonts w:ascii="Times New Roman" w:eastAsia="DejaVu Sans" w:hAnsi="Times New Roman" w:cs="Lohit Hindi"/>
      <w:b/>
      <w:bCs/>
      <w:kern w:val="1"/>
      <w:sz w:val="32"/>
      <w:szCs w:val="20"/>
      <w:lang w:eastAsia="hi-IN" w:bidi="hi-IN"/>
    </w:rPr>
  </w:style>
  <w:style w:type="character" w:styleId="Hyperlink">
    <w:name w:val="Hyperlink"/>
    <w:basedOn w:val="DefaultParagraphFont"/>
    <w:uiPriority w:val="99"/>
    <w:unhideWhenUsed/>
    <w:qFormat/>
    <w:rPr>
      <w:color w:val="0000FF"/>
      <w:u w:val="single"/>
    </w:rPr>
  </w:style>
  <w:style w:type="character" w:customStyle="1" w:styleId="BodyTextChar">
    <w:name w:val="Body Text Char"/>
    <w:basedOn w:val="DefaultParagraphFont"/>
    <w:link w:val="BodyText"/>
    <w:rPr>
      <w:rFonts w:ascii="Liberation Serif" w:eastAsia="DejaVu Sans" w:hAnsi="Liberation Serif" w:cs="Lohit Hindi"/>
      <w:kern w:val="1"/>
      <w:sz w:val="24"/>
      <w:szCs w:val="24"/>
      <w:lang w:eastAsia="hi-IN" w:bidi="hi-IN"/>
    </w:rPr>
  </w:style>
  <w:style w:type="character" w:customStyle="1" w:styleId="TitleChar">
    <w:name w:val="Title Char"/>
    <w:basedOn w:val="DefaultParagraphFont"/>
    <w:link w:val="Title"/>
    <w:rPr>
      <w:rFonts w:ascii="Times New Roman" w:eastAsia="DejaVu Sans" w:hAnsi="Times New Roman" w:cs="Lohit Hindi"/>
      <w:b/>
      <w:bCs/>
      <w:kern w:val="1"/>
      <w:sz w:val="32"/>
      <w:szCs w:val="20"/>
      <w:lang w:eastAsia="hi-IN" w:bidi="hi-IN"/>
    </w:rPr>
  </w:style>
  <w:style w:type="character" w:customStyle="1" w:styleId="SubtitleChar">
    <w:name w:val="Subtitle Char"/>
    <w:basedOn w:val="DefaultParagraphFont"/>
    <w:link w:val="Subtitle"/>
    <w:rPr>
      <w:rFonts w:ascii="Times New Roman" w:eastAsia="DejaVu Sans" w:hAnsi="Times New Roman" w:cs="Lohit Hindi"/>
      <w:kern w:val="1"/>
      <w:sz w:val="24"/>
      <w:szCs w:val="20"/>
      <w:lang w:eastAsia="hi-IN" w:bidi="hi-IN"/>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PH"/>
    </w:rPr>
  </w:style>
  <w:style w:type="paragraph" w:customStyle="1" w:styleId="ListParagraph1">
    <w:name w:val="List Paragraph1"/>
    <w:basedOn w:val="Normal"/>
    <w:uiPriority w:val="34"/>
    <w:qFormat/>
    <w:pPr>
      <w:ind w:left="720"/>
      <w:contextualSpacing/>
    </w:pPr>
  </w:style>
  <w:style w:type="character" w:customStyle="1" w:styleId="gi">
    <w:name w:val="gi"/>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semiHidden="0" w:uiPriority="0" w:unhideWhenUsed="0"/>
    <w:lsdException w:name="Subtitle"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suppressAutoHyphens/>
      <w:spacing w:after="120" w:line="240" w:lineRule="auto"/>
    </w:pPr>
    <w:rPr>
      <w:rFonts w:ascii="Liberation Serif" w:eastAsia="DejaVu Sans" w:hAnsi="Liberation Serif" w:cs="Lohit Hindi"/>
      <w:kern w:val="1"/>
      <w:sz w:val="24"/>
      <w:szCs w:val="24"/>
      <w:lang w:eastAsia="hi-IN" w:bidi="hi-IN"/>
    </w:r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en-PH"/>
    </w:rPr>
  </w:style>
  <w:style w:type="paragraph" w:styleId="Subtitle">
    <w:name w:val="Subtitle"/>
    <w:basedOn w:val="Normal"/>
    <w:next w:val="BodyText"/>
    <w:link w:val="SubtitleChar"/>
    <w:qFormat/>
    <w:pPr>
      <w:widowControl w:val="0"/>
      <w:spacing w:after="0" w:line="240" w:lineRule="auto"/>
      <w:jc w:val="center"/>
    </w:pPr>
    <w:rPr>
      <w:rFonts w:ascii="Times New Roman" w:eastAsia="DejaVu Sans" w:hAnsi="Times New Roman" w:cs="Lohit Hindi"/>
      <w:kern w:val="1"/>
      <w:sz w:val="24"/>
      <w:szCs w:val="20"/>
      <w:lang w:eastAsia="hi-IN" w:bidi="hi-IN"/>
    </w:rPr>
  </w:style>
  <w:style w:type="paragraph" w:styleId="Title">
    <w:name w:val="Title"/>
    <w:basedOn w:val="Normal"/>
    <w:next w:val="Subtitle"/>
    <w:link w:val="TitleChar"/>
    <w:qFormat/>
    <w:pPr>
      <w:widowControl w:val="0"/>
      <w:spacing w:after="0" w:line="240" w:lineRule="auto"/>
      <w:jc w:val="center"/>
    </w:pPr>
    <w:rPr>
      <w:rFonts w:ascii="Times New Roman" w:eastAsia="DejaVu Sans" w:hAnsi="Times New Roman" w:cs="Lohit Hindi"/>
      <w:b/>
      <w:bCs/>
      <w:kern w:val="1"/>
      <w:sz w:val="32"/>
      <w:szCs w:val="20"/>
      <w:lang w:eastAsia="hi-IN" w:bidi="hi-IN"/>
    </w:rPr>
  </w:style>
  <w:style w:type="character" w:styleId="Hyperlink">
    <w:name w:val="Hyperlink"/>
    <w:basedOn w:val="DefaultParagraphFont"/>
    <w:uiPriority w:val="99"/>
    <w:unhideWhenUsed/>
    <w:qFormat/>
    <w:rPr>
      <w:color w:val="0000FF"/>
      <w:u w:val="single"/>
    </w:rPr>
  </w:style>
  <w:style w:type="character" w:customStyle="1" w:styleId="BodyTextChar">
    <w:name w:val="Body Text Char"/>
    <w:basedOn w:val="DefaultParagraphFont"/>
    <w:link w:val="BodyText"/>
    <w:rPr>
      <w:rFonts w:ascii="Liberation Serif" w:eastAsia="DejaVu Sans" w:hAnsi="Liberation Serif" w:cs="Lohit Hindi"/>
      <w:kern w:val="1"/>
      <w:sz w:val="24"/>
      <w:szCs w:val="24"/>
      <w:lang w:eastAsia="hi-IN" w:bidi="hi-IN"/>
    </w:rPr>
  </w:style>
  <w:style w:type="character" w:customStyle="1" w:styleId="TitleChar">
    <w:name w:val="Title Char"/>
    <w:basedOn w:val="DefaultParagraphFont"/>
    <w:link w:val="Title"/>
    <w:rPr>
      <w:rFonts w:ascii="Times New Roman" w:eastAsia="DejaVu Sans" w:hAnsi="Times New Roman" w:cs="Lohit Hindi"/>
      <w:b/>
      <w:bCs/>
      <w:kern w:val="1"/>
      <w:sz w:val="32"/>
      <w:szCs w:val="20"/>
      <w:lang w:eastAsia="hi-IN" w:bidi="hi-IN"/>
    </w:rPr>
  </w:style>
  <w:style w:type="character" w:customStyle="1" w:styleId="SubtitleChar">
    <w:name w:val="Subtitle Char"/>
    <w:basedOn w:val="DefaultParagraphFont"/>
    <w:link w:val="Subtitle"/>
    <w:rPr>
      <w:rFonts w:ascii="Times New Roman" w:eastAsia="DejaVu Sans" w:hAnsi="Times New Roman" w:cs="Lohit Hindi"/>
      <w:kern w:val="1"/>
      <w:sz w:val="24"/>
      <w:szCs w:val="20"/>
      <w:lang w:eastAsia="hi-IN" w:bidi="hi-IN"/>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lang w:val="en-PH"/>
    </w:rPr>
  </w:style>
  <w:style w:type="paragraph" w:customStyle="1" w:styleId="ListParagraph1">
    <w:name w:val="List Paragraph1"/>
    <w:basedOn w:val="Normal"/>
    <w:uiPriority w:val="34"/>
    <w:qFormat/>
    <w:pPr>
      <w:ind w:left="720"/>
      <w:contextualSpacing/>
    </w:pPr>
  </w:style>
  <w:style w:type="character" w:customStyle="1" w:styleId="gi">
    <w:name w:val="gi"/>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37B9E95-CC88-4F22-8F8C-76D8FDDDE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Secretary VREVHAI</dc:creator>
  <cp:lastModifiedBy>UP Manila VCAA</cp:lastModifiedBy>
  <cp:revision>3</cp:revision>
  <cp:lastPrinted>2016-02-25T14:22:00Z</cp:lastPrinted>
  <dcterms:created xsi:type="dcterms:W3CDTF">2016-12-20T06:46:00Z</dcterms:created>
  <dcterms:modified xsi:type="dcterms:W3CDTF">2016-12-20T06:48:00Z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